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9" w:rsidRPr="00315016" w:rsidRDefault="00173E09" w:rsidP="00173E09">
      <w:pPr>
        <w:pStyle w:val="wwP1"/>
        <w:ind w:right="227" w:firstLine="0"/>
        <w:jc w:val="center"/>
        <w:rPr>
          <w:rStyle w:val="wwwwwwT8"/>
          <w:spacing w:val="34"/>
          <w:kern w:val="32"/>
          <w:sz w:val="28"/>
          <w:szCs w:val="28"/>
        </w:rPr>
      </w:pPr>
      <w:r>
        <w:rPr>
          <w:rStyle w:val="wwwT3"/>
          <w:spacing w:val="34"/>
          <w:kern w:val="32"/>
          <w:sz w:val="28"/>
          <w:szCs w:val="28"/>
        </w:rPr>
        <w:t>APPEL à</w:t>
      </w:r>
      <w:r w:rsidRPr="009D27C0">
        <w:rPr>
          <w:rStyle w:val="wwwT3"/>
          <w:spacing w:val="34"/>
          <w:kern w:val="32"/>
          <w:sz w:val="28"/>
          <w:szCs w:val="28"/>
        </w:rPr>
        <w:t xml:space="preserve"> COMMUNICATIONS</w:t>
      </w:r>
      <w:r>
        <w:rPr>
          <w:rStyle w:val="wwwT3"/>
          <w:spacing w:val="34"/>
          <w:kern w:val="32"/>
          <w:sz w:val="28"/>
          <w:szCs w:val="28"/>
        </w:rPr>
        <w:t xml:space="preserve"> et à </w:t>
      </w:r>
      <w:r w:rsidRPr="009D27C0">
        <w:rPr>
          <w:rStyle w:val="wwwT3"/>
          <w:spacing w:val="34"/>
          <w:kern w:val="32"/>
          <w:sz w:val="28"/>
          <w:szCs w:val="28"/>
        </w:rPr>
        <w:t>PARTICIPATION</w:t>
      </w:r>
      <w:r>
        <w:rPr>
          <w:rStyle w:val="wwwT3"/>
          <w:spacing w:val="34"/>
          <w:kern w:val="32"/>
          <w:sz w:val="28"/>
          <w:szCs w:val="28"/>
        </w:rPr>
        <w:t xml:space="preserve"> </w:t>
      </w:r>
      <w:r w:rsidRPr="00315016">
        <w:rPr>
          <w:b/>
          <w:sz w:val="28"/>
          <w:szCs w:val="28"/>
        </w:rPr>
        <w:t xml:space="preserve">pour </w:t>
      </w:r>
      <w:r>
        <w:rPr>
          <w:sz w:val="28"/>
          <w:szCs w:val="28"/>
        </w:rPr>
        <w:t xml:space="preserve"> </w:t>
      </w:r>
      <w:r>
        <w:rPr>
          <w:rStyle w:val="wwwwwwT8"/>
          <w:szCs w:val="28"/>
        </w:rPr>
        <w:t>l</w:t>
      </w:r>
      <w:r w:rsidRPr="00962A2B">
        <w:rPr>
          <w:rStyle w:val="wwwwwwT8"/>
          <w:sz w:val="28"/>
          <w:szCs w:val="28"/>
        </w:rPr>
        <w:t>e XXIX</w:t>
      </w:r>
      <w:r w:rsidRPr="00962A2B">
        <w:rPr>
          <w:rStyle w:val="wwwwwwT4"/>
          <w:sz w:val="28"/>
          <w:szCs w:val="28"/>
          <w:vertAlign w:val="superscript"/>
        </w:rPr>
        <w:t>e</w:t>
      </w:r>
      <w:r w:rsidRPr="00962A2B">
        <w:rPr>
          <w:rStyle w:val="wwwwwwT8"/>
          <w:sz w:val="28"/>
          <w:szCs w:val="28"/>
          <w:vertAlign w:val="superscript"/>
        </w:rPr>
        <w:t xml:space="preserve">  </w:t>
      </w:r>
      <w:r w:rsidRPr="00962A2B">
        <w:rPr>
          <w:rStyle w:val="wwwwwwT8"/>
          <w:sz w:val="28"/>
          <w:szCs w:val="28"/>
        </w:rPr>
        <w:t xml:space="preserve">Séminaire National </w:t>
      </w:r>
    </w:p>
    <w:p w:rsidR="00173E09" w:rsidRPr="00962A2B" w:rsidRDefault="00173E09" w:rsidP="00173E09">
      <w:pPr>
        <w:pStyle w:val="wwwwwwP11"/>
        <w:ind w:left="1134"/>
        <w:jc w:val="center"/>
        <w:rPr>
          <w:rStyle w:val="wwwwwwT9"/>
          <w:sz w:val="32"/>
          <w:szCs w:val="32"/>
          <w:lang w:val="fr-FR"/>
        </w:rPr>
      </w:pPr>
      <w:r w:rsidRPr="00962A2B">
        <w:rPr>
          <w:rStyle w:val="wwwwwwT9"/>
          <w:sz w:val="32"/>
          <w:szCs w:val="32"/>
          <w:lang w:val="fr-FR"/>
        </w:rPr>
        <w:t xml:space="preserve">Le monde du français aujourd’hui : </w:t>
      </w:r>
    </w:p>
    <w:p w:rsidR="00173E09" w:rsidRPr="00962A2B" w:rsidRDefault="00173E09" w:rsidP="00173E09">
      <w:pPr>
        <w:pStyle w:val="wwwwwwP11"/>
        <w:ind w:left="1134"/>
        <w:jc w:val="center"/>
        <w:rPr>
          <w:bCs/>
          <w:i/>
          <w:iCs/>
          <w:sz w:val="32"/>
          <w:szCs w:val="32"/>
          <w:lang w:val="fr-CA"/>
        </w:rPr>
      </w:pPr>
      <w:r w:rsidRPr="00962A2B">
        <w:rPr>
          <w:rStyle w:val="wwwwwwT9"/>
          <w:sz w:val="32"/>
          <w:szCs w:val="32"/>
          <w:lang w:val="fr-FR"/>
        </w:rPr>
        <w:t xml:space="preserve">vers de nouvelles connaissances, pratiques et compétences </w:t>
      </w:r>
    </w:p>
    <w:p w:rsidR="00173E09" w:rsidRPr="001B1996" w:rsidRDefault="00173E09" w:rsidP="00173E09">
      <w:pPr>
        <w:pStyle w:val="wwwwwwP11"/>
        <w:ind w:left="1134"/>
        <w:jc w:val="center"/>
        <w:rPr>
          <w:i/>
          <w:iCs/>
          <w:sz w:val="16"/>
          <w:szCs w:val="16"/>
          <w:lang w:val="fr-CA"/>
        </w:rPr>
      </w:pPr>
    </w:p>
    <w:p w:rsidR="00173E09" w:rsidRPr="00A313F6" w:rsidRDefault="00173E09" w:rsidP="00173E09">
      <w:pPr>
        <w:pStyle w:val="wwwwwwP3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Madame / </w:t>
      </w:r>
      <w:r w:rsidRPr="00A313F6">
        <w:rPr>
          <w:rStyle w:val="wwwwwwT1"/>
          <w:rFonts w:ascii="Palatino Linotype" w:hAnsi="Palatino Linotype"/>
          <w:sz w:val="22"/>
          <w:szCs w:val="22"/>
          <w:lang w:val="fr-CA"/>
        </w:rPr>
        <w:t xml:space="preserve">Monsieur, </w:t>
      </w:r>
    </w:p>
    <w:p w:rsidR="00173E09" w:rsidRPr="00A313F6" w:rsidRDefault="00173E09" w:rsidP="00173E09">
      <w:pPr>
        <w:pStyle w:val="wwwwwwP3"/>
        <w:ind w:left="1191" w:right="170" w:firstLine="567"/>
        <w:rPr>
          <w:rStyle w:val="wwwwwwT1"/>
          <w:sz w:val="22"/>
          <w:szCs w:val="22"/>
          <w:lang w:val="fr-FR"/>
        </w:rPr>
      </w:pPr>
    </w:p>
    <w:p w:rsidR="00173E09" w:rsidRPr="00A313F6" w:rsidRDefault="00173E09" w:rsidP="00173E09">
      <w:pPr>
        <w:pStyle w:val="wwwwwwP3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CA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J’ai le plaisir d’inviter des spécialistes hautement qualifiés, locuteurs/ locutrices natifs/natives ou bilingues à participer comme intervenant</w:t>
      </w:r>
      <w:r w:rsidR="00A313F6">
        <w:rPr>
          <w:rStyle w:val="wwwwwwT1"/>
          <w:rFonts w:ascii="Palatino Linotype" w:hAnsi="Palatino Linotype"/>
          <w:sz w:val="22"/>
          <w:szCs w:val="22"/>
          <w:lang w:val="fr-FR"/>
        </w:rPr>
        <w:t>.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e au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XXIX</w:t>
      </w:r>
      <w:r w:rsidRPr="00A313F6">
        <w:rPr>
          <w:rStyle w:val="wwwwwwT3"/>
          <w:rFonts w:ascii="Palatino Linotype" w:hAnsi="Palatino Linotype"/>
          <w:sz w:val="22"/>
          <w:szCs w:val="22"/>
          <w:vertAlign w:val="superscript"/>
          <w:lang w:val="fr-FR"/>
        </w:rPr>
        <w:t>e</w:t>
      </w:r>
      <w:r w:rsidRPr="00A313F6">
        <w:rPr>
          <w:rStyle w:val="wwwwwwT3"/>
          <w:rFonts w:ascii="Palatino Linotype" w:hAnsi="Palatino Linotype"/>
          <w:sz w:val="22"/>
          <w:szCs w:val="22"/>
          <w:lang w:val="fr-FR"/>
        </w:rPr>
        <w:t xml:space="preserve">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Séminaire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National d’études et de méthodologie des professeurs de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français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de Russie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organisé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par l’Association des Enseignants de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Français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de Russie (AEFR) avec le soutien du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Ministère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l’</w:t>
      </w:r>
      <w:r w:rsidR="003F1508">
        <w:rPr>
          <w:rStyle w:val="wwwwwwT7"/>
          <w:rFonts w:ascii="Palatino Linotype" w:hAnsi="Palatino Linotype"/>
          <w:sz w:val="22"/>
          <w:szCs w:val="22"/>
          <w:lang w:val="fr-FR"/>
        </w:rPr>
        <w:t xml:space="preserve">Instruction 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et du Ministère de l’Enseignement supérieur </w:t>
      </w:r>
      <w:r w:rsidR="003F1508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et de la Science 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de la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Fédération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de Russie et des Ambassades des pays francophones. </w:t>
      </w:r>
    </w:p>
    <w:p w:rsidR="00A313F6" w:rsidRDefault="00173E09" w:rsidP="00173E09">
      <w:pPr>
        <w:pStyle w:val="wwwwwwP11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Le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Séminaire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dont le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thème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est  </w:t>
      </w:r>
      <w:r w:rsidRPr="00A313F6">
        <w:rPr>
          <w:rStyle w:val="wwwwwwT9"/>
          <w:rFonts w:ascii="Palatino Linotype" w:hAnsi="Palatino Linotype"/>
          <w:sz w:val="22"/>
          <w:szCs w:val="22"/>
          <w:lang w:val="fr-FR"/>
        </w:rPr>
        <w:t xml:space="preserve">Le monde du français  aujourd’hui : vers de nouvelles connaissances, pratiques et compétences  </w:t>
      </w:r>
      <w:r w:rsidRPr="00A313F6">
        <w:rPr>
          <w:rFonts w:ascii="Palatino Linotype" w:hAnsi="Palatino Linotype"/>
          <w:bCs/>
          <w:iCs/>
          <w:sz w:val="22"/>
          <w:szCs w:val="22"/>
          <w:lang w:val="fr-CA"/>
        </w:rPr>
        <w:t>s</w:t>
      </w:r>
      <w:r w:rsidRPr="00A313F6">
        <w:rPr>
          <w:rStyle w:val="wwwwwwT12"/>
          <w:rFonts w:ascii="Palatino Linotype" w:hAnsi="Palatino Linotype"/>
          <w:sz w:val="22"/>
          <w:szCs w:val="22"/>
          <w:lang w:val="fr-FR"/>
        </w:rPr>
        <w:t xml:space="preserve">e déroulera au Centre d’études « Dobroé » (Région de Moscou) </w:t>
      </w:r>
      <w:r w:rsidRPr="00A313F6">
        <w:rPr>
          <w:rStyle w:val="wwwwwwT2"/>
          <w:rFonts w:ascii="Palatino Linotype" w:hAnsi="Palatino Linotype"/>
          <w:sz w:val="22"/>
          <w:szCs w:val="22"/>
          <w:lang w:val="fr-FR"/>
        </w:rPr>
        <w:t xml:space="preserve">du </w:t>
      </w:r>
      <w:r w:rsidRPr="00A313F6">
        <w:rPr>
          <w:rStyle w:val="wwwwwwT8"/>
          <w:rFonts w:ascii="Palatino Linotype" w:hAnsi="Palatino Linotype"/>
          <w:sz w:val="22"/>
          <w:szCs w:val="22"/>
          <w:lang w:val="fr-FR"/>
        </w:rPr>
        <w:t xml:space="preserve">26 </w:t>
      </w:r>
      <w:r w:rsidRPr="00A313F6">
        <w:rPr>
          <w:rStyle w:val="wwwwwwT2"/>
          <w:rFonts w:ascii="Palatino Linotype" w:hAnsi="Palatino Linotype"/>
          <w:sz w:val="22"/>
          <w:szCs w:val="22"/>
          <w:lang w:val="fr-FR"/>
        </w:rPr>
        <w:t xml:space="preserve">janvier au </w:t>
      </w:r>
      <w:r w:rsidRPr="00A313F6">
        <w:rPr>
          <w:rStyle w:val="wwwwwwT8"/>
          <w:rFonts w:ascii="Palatino Linotype" w:hAnsi="Palatino Linotype"/>
          <w:sz w:val="22"/>
          <w:szCs w:val="22"/>
          <w:lang w:val="fr-FR"/>
        </w:rPr>
        <w:t>01 février 2020</w:t>
      </w:r>
      <w:r w:rsidRPr="00A313F6">
        <w:rPr>
          <w:rStyle w:val="wwwwwwT2"/>
          <w:rFonts w:ascii="Palatino Linotype" w:hAnsi="Palatino Linotype"/>
          <w:sz w:val="22"/>
          <w:szCs w:val="22"/>
          <w:lang w:val="fr-FR"/>
        </w:rPr>
        <w:t xml:space="preserve">. 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Chaque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année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, plus de </w:t>
      </w:r>
      <w:r w:rsidRPr="00A313F6">
        <w:rPr>
          <w:rStyle w:val="wwwwwwT1"/>
          <w:rFonts w:ascii="Palatino Linotype" w:hAnsi="Palatino Linotype"/>
          <w:b/>
          <w:sz w:val="22"/>
          <w:szCs w:val="22"/>
          <w:lang w:val="fr-FR"/>
        </w:rPr>
        <w:t>140 - 160 professeurs russes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de </w:t>
      </w:r>
      <w:r w:rsidRPr="00A313F6">
        <w:rPr>
          <w:rStyle w:val="wwwwwwT7"/>
          <w:rFonts w:ascii="Palatino Linotype" w:hAnsi="Palatino Linotype"/>
          <w:sz w:val="22"/>
          <w:szCs w:val="22"/>
          <w:lang w:val="fr-CA"/>
        </w:rPr>
        <w:t>français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qui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représentent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 de 70 </w:t>
      </w:r>
      <w:r w:rsidR="00A313F6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à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90 villes, villages, localités territoriales proches et éloignées de notre immense pays enseignant dans le primaire, le secondaire ou </w:t>
      </w:r>
      <w:r w:rsidR="00A313F6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à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l’université  participent à ce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Séminaire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. </w:t>
      </w:r>
    </w:p>
    <w:p w:rsidR="00173E09" w:rsidRPr="00A313F6" w:rsidRDefault="00173E09" w:rsidP="00173E09">
      <w:pPr>
        <w:pStyle w:val="wwwwwwP11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Le programme prévoit des conférences sur les diverses méthodologies de FLE, sur les cultures et civilisations françaises / francophones, des ateliers pédagogiques, la présentation des manuels, de nouvelles approches pédagogiques, des tables rondes, des soirées (re)créatives…</w:t>
      </w:r>
      <w:r w:rsidRPr="00A313F6">
        <w:rPr>
          <w:rStyle w:val="wwwwwwT1"/>
          <w:rFonts w:ascii="Palatino Linotype" w:hAnsi="Palatino Linotype"/>
          <w:sz w:val="22"/>
          <w:szCs w:val="22"/>
          <w:lang w:val="fr-CA"/>
        </w:rPr>
        <w:t xml:space="preserve"> Les contacts personnels avec des collègues de Russie, de France, de Belgique, du Canada, de Suisse, des États-Unis, du Danemark, etc… sont illimités.</w:t>
      </w:r>
    </w:p>
    <w:p w:rsidR="00173E09" w:rsidRPr="00A313F6" w:rsidRDefault="00A313F6" w:rsidP="00173E09">
      <w:pPr>
        <w:pStyle w:val="wwwwwwP3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L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’AEFR prendra en charge votre </w:t>
      </w:r>
      <w:r w:rsidR="00173E09"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séjour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pendant le </w:t>
      </w:r>
      <w:r w:rsidR="00173E09"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Séminaire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(</w:t>
      </w:r>
      <w:r w:rsidR="00173E09"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hébergement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, repas, transfert de </w:t>
      </w:r>
      <w:r w:rsidR="00173E09"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l’aéroport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)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, mais les 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frais de voyage sont à la charge des intervenant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.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.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s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. Il est attendu que chaque intervenant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.</w:t>
      </w:r>
      <w:r w:rsidR="00173E09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e propose trois interventions, soit une conférence et deux ateliers, soit trois conférences ou trois ateliers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, soit deux conférences et un atelier, etc...</w:t>
      </w:r>
    </w:p>
    <w:p w:rsidR="00173E09" w:rsidRPr="00A313F6" w:rsidRDefault="00173E09" w:rsidP="00173E09">
      <w:pPr>
        <w:pStyle w:val="wwwwwwP5"/>
        <w:ind w:left="1191" w:right="170" w:firstLine="567"/>
        <w:rPr>
          <w:rStyle w:val="wwwwwwT1"/>
          <w:rFonts w:ascii="Palatino Linotype" w:hAnsi="Palatino Linotype"/>
          <w:b/>
          <w:color w:val="FF0000"/>
          <w:sz w:val="22"/>
          <w:szCs w:val="22"/>
          <w:lang w:val="fr-CA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Si vous voulez avoir des renseignements complémentaires sur votre participation, l’AEFR et ses activités, vous pouvez consulter le site </w:t>
      </w:r>
      <w:hyperlink r:id="rId5" w:history="1">
        <w:r w:rsidRPr="00A313F6">
          <w:rPr>
            <w:rStyle w:val="a3"/>
            <w:rFonts w:ascii="Palatino Linotype" w:hAnsi="Palatino Linotype"/>
            <w:b/>
            <w:i/>
            <w:sz w:val="22"/>
            <w:szCs w:val="22"/>
            <w:lang w:val="fr-FR"/>
          </w:rPr>
          <w:t>www.AEFR.ru</w:t>
        </w:r>
      </w:hyperlink>
      <w:r w:rsidRPr="00A313F6">
        <w:rPr>
          <w:rStyle w:val="wwwwwwT1"/>
          <w:rFonts w:ascii="Palatino Linotype" w:hAnsi="Palatino Linotype"/>
          <w:b/>
          <w:i/>
          <w:sz w:val="22"/>
          <w:szCs w:val="22"/>
          <w:lang w:val="fr-FR"/>
        </w:rPr>
        <w:t xml:space="preserve"> (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courriel</w:t>
      </w:r>
      <w:r w:rsidR="00A313F6"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: </w:t>
      </w:r>
      <w:hyperlink r:id="rId6" w:history="1">
        <w:r w:rsidRPr="00A313F6">
          <w:rPr>
            <w:rStyle w:val="a3"/>
            <w:rFonts w:ascii="Palatino Linotype" w:hAnsi="Palatino Linotype"/>
            <w:b/>
            <w:i/>
            <w:sz w:val="22"/>
            <w:szCs w:val="22"/>
            <w:lang w:val="fr-FR"/>
          </w:rPr>
          <w:t>AEFR.info@gmail.com</w:t>
        </w:r>
      </w:hyperlink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)</w:t>
      </w:r>
    </w:p>
    <w:p w:rsidR="003F1508" w:rsidRDefault="00173E09" w:rsidP="00173E09">
      <w:pPr>
        <w:pStyle w:val="wwwwwwP3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Je vous remercie par avance de votre attention et je reste à votre entière disposition pour tout complément d’information que vous jugerez utile. </w:t>
      </w:r>
    </w:p>
    <w:p w:rsidR="00173E09" w:rsidRPr="00A313F6" w:rsidRDefault="00173E09" w:rsidP="00173E09">
      <w:pPr>
        <w:pStyle w:val="wwwwwwP3"/>
        <w:ind w:left="1191" w:right="170" w:firstLine="567"/>
        <w:rPr>
          <w:rStyle w:val="wwwwwwT1"/>
          <w:rFonts w:ascii="Palatino Linotype" w:hAnsi="Palatino Linotype"/>
          <w:sz w:val="22"/>
          <w:szCs w:val="22"/>
          <w:lang w:val="fr-FR"/>
        </w:rPr>
      </w:pP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Dans l’attente et le plaisir pour les uns de vous recevoir, pour les autres, de vous revoir lors du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XXIX</w:t>
      </w:r>
      <w:r w:rsidRPr="00A313F6">
        <w:rPr>
          <w:rStyle w:val="wwwwwwT3"/>
          <w:rFonts w:ascii="Palatino Linotype" w:hAnsi="Palatino Linotype"/>
          <w:sz w:val="22"/>
          <w:szCs w:val="22"/>
          <w:vertAlign w:val="superscript"/>
          <w:lang w:val="fr-FR"/>
        </w:rPr>
        <w:t>e</w:t>
      </w:r>
      <w:r w:rsidRPr="00A313F6">
        <w:rPr>
          <w:rStyle w:val="wwwwwwT3"/>
          <w:rFonts w:ascii="Palatino Linotype" w:hAnsi="Palatino Linotype"/>
          <w:sz w:val="22"/>
          <w:szCs w:val="22"/>
          <w:lang w:val="fr-FR"/>
        </w:rPr>
        <w:t xml:space="preserve">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Séminaire National,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 xml:space="preserve"> je vous transmets, cher/chère </w:t>
      </w:r>
      <w:r w:rsidRPr="00A313F6">
        <w:rPr>
          <w:rStyle w:val="wwwwwwT7"/>
          <w:rFonts w:ascii="Palatino Linotype" w:hAnsi="Palatino Linotype"/>
          <w:sz w:val="22"/>
          <w:szCs w:val="22"/>
          <w:lang w:val="fr-FR"/>
        </w:rPr>
        <w:t>Collègue</w:t>
      </w:r>
      <w:r w:rsidRPr="00A313F6">
        <w:rPr>
          <w:rStyle w:val="wwwwwwT1"/>
          <w:rFonts w:ascii="Palatino Linotype" w:hAnsi="Palatino Linotype"/>
          <w:sz w:val="22"/>
          <w:szCs w:val="22"/>
          <w:lang w:val="fr-FR"/>
        </w:rPr>
        <w:t>, mes cordiales salutations de Russie.</w:t>
      </w:r>
    </w:p>
    <w:p w:rsidR="00173E09" w:rsidRPr="001B1996" w:rsidRDefault="00173E09" w:rsidP="00173E09">
      <w:pPr>
        <w:pStyle w:val="wwwwwwP3"/>
        <w:ind w:left="1191" w:right="170" w:firstLine="567"/>
        <w:rPr>
          <w:sz w:val="8"/>
          <w:szCs w:val="8"/>
          <w:lang w:val="fr-FR"/>
        </w:rPr>
      </w:pPr>
    </w:p>
    <w:p w:rsidR="00A313F6" w:rsidRDefault="00A313F6" w:rsidP="00A82DF1">
      <w:pPr>
        <w:pStyle w:val="wwwwwwP5"/>
        <w:ind w:right="170" w:firstLine="0"/>
        <w:rPr>
          <w:rFonts w:ascii="Palatino Linotype" w:hAnsi="Palatino Linotype"/>
          <w:b/>
          <w:sz w:val="24"/>
          <w:lang w:val="fr-FR"/>
        </w:rPr>
      </w:pPr>
    </w:p>
    <w:p w:rsidR="00A82DF1" w:rsidRDefault="00173E09" w:rsidP="00A82DF1">
      <w:pPr>
        <w:pStyle w:val="wwwwwwP5"/>
        <w:ind w:left="1191" w:right="170" w:firstLine="567"/>
        <w:rPr>
          <w:rFonts w:ascii="Palatino Linotype" w:hAnsi="Palatino Linotype"/>
          <w:b/>
          <w:sz w:val="24"/>
          <w:lang w:val="fr-FR"/>
        </w:rPr>
      </w:pPr>
      <w:r w:rsidRPr="00962A2B">
        <w:rPr>
          <w:rFonts w:ascii="Palatino Linotype" w:hAnsi="Palatino Linotype"/>
          <w:b/>
          <w:sz w:val="24"/>
          <w:lang w:val="fr-FR"/>
        </w:rPr>
        <w:t>Jeanne AROUTIOUNOVA,</w:t>
      </w:r>
    </w:p>
    <w:p w:rsidR="00173E09" w:rsidRPr="00962A2B" w:rsidRDefault="00173E09" w:rsidP="00A82DF1">
      <w:pPr>
        <w:pStyle w:val="wwwwwwP5"/>
        <w:ind w:left="1191" w:right="170" w:firstLine="567"/>
        <w:rPr>
          <w:rFonts w:ascii="Palatino Linotype" w:hAnsi="Palatino Linotype"/>
          <w:b/>
          <w:sz w:val="24"/>
          <w:lang w:val="fr-FR"/>
        </w:rPr>
      </w:pPr>
      <w:bookmarkStart w:id="0" w:name="_GoBack"/>
      <w:bookmarkEnd w:id="0"/>
      <w:r w:rsidRPr="00962A2B">
        <w:rPr>
          <w:rFonts w:ascii="Palatino Linotype" w:hAnsi="Palatino Linotype"/>
          <w:b/>
          <w:sz w:val="24"/>
          <w:lang w:val="fr-FR"/>
        </w:rPr>
        <w:tab/>
      </w:r>
    </w:p>
    <w:p w:rsidR="00173E09" w:rsidRPr="00962A2B" w:rsidRDefault="00173E09" w:rsidP="00173E09">
      <w:pPr>
        <w:pStyle w:val="wwwwwwP5"/>
        <w:ind w:left="1191" w:right="170" w:firstLine="567"/>
        <w:rPr>
          <w:rFonts w:ascii="Palatino Linotype" w:hAnsi="Palatino Linotype"/>
          <w:b/>
          <w:sz w:val="24"/>
          <w:lang w:val="fr-FR"/>
        </w:rPr>
      </w:pPr>
      <w:r w:rsidRPr="00962A2B">
        <w:rPr>
          <w:rFonts w:ascii="Palatino Linotype" w:hAnsi="Palatino Linotype"/>
          <w:b/>
          <w:sz w:val="24"/>
          <w:lang w:val="fr-FR"/>
        </w:rPr>
        <w:t>Pr</w:t>
      </w:r>
      <w:r w:rsidRPr="00962A2B">
        <w:rPr>
          <w:rStyle w:val="wwwwwwT7"/>
          <w:rFonts w:ascii="Palatino Linotype" w:hAnsi="Palatino Linotype"/>
          <w:b/>
          <w:sz w:val="24"/>
          <w:lang w:val="fr-FR"/>
        </w:rPr>
        <w:t>é</w:t>
      </w:r>
      <w:r w:rsidRPr="00962A2B">
        <w:rPr>
          <w:rFonts w:ascii="Palatino Linotype" w:hAnsi="Palatino Linotype"/>
          <w:b/>
          <w:sz w:val="24"/>
          <w:lang w:val="fr-FR"/>
        </w:rPr>
        <w:t>sidente de l’AEFR,</w:t>
      </w:r>
    </w:p>
    <w:p w:rsidR="00173E09" w:rsidRPr="00962A2B" w:rsidRDefault="00173E09" w:rsidP="00173E09">
      <w:pPr>
        <w:pStyle w:val="wwwwwwP5"/>
        <w:ind w:left="1191" w:right="170" w:firstLine="567"/>
        <w:rPr>
          <w:rFonts w:ascii="Palatino Linotype" w:hAnsi="Palatino Linotype"/>
          <w:b/>
          <w:sz w:val="24"/>
          <w:lang w:val="fr-FR"/>
        </w:rPr>
      </w:pPr>
      <w:r w:rsidRPr="00962A2B">
        <w:rPr>
          <w:rFonts w:ascii="Palatino Linotype" w:hAnsi="Palatino Linotype"/>
          <w:b/>
          <w:sz w:val="24"/>
          <w:lang w:val="fr-FR"/>
        </w:rPr>
        <w:t>Chevalier de l'Ordre National du Mérite,</w:t>
      </w:r>
    </w:p>
    <w:p w:rsidR="00173E09" w:rsidRPr="00962A2B" w:rsidRDefault="00173E09" w:rsidP="00173E09">
      <w:pPr>
        <w:pStyle w:val="wwwwwwP5"/>
        <w:ind w:left="1191" w:right="170" w:firstLine="567"/>
        <w:rPr>
          <w:rFonts w:ascii="Palatino Linotype" w:hAnsi="Palatino Linotype"/>
          <w:b/>
          <w:sz w:val="24"/>
          <w:lang w:val="fr-FR"/>
        </w:rPr>
      </w:pPr>
      <w:r w:rsidRPr="00962A2B">
        <w:rPr>
          <w:rFonts w:ascii="Palatino Linotype" w:hAnsi="Palatino Linotype"/>
          <w:b/>
          <w:sz w:val="24"/>
          <w:lang w:val="fr-FR"/>
        </w:rPr>
        <w:t>Officier des Palmes Académiques,</w:t>
      </w:r>
    </w:p>
    <w:p w:rsidR="00173E09" w:rsidRPr="00315016" w:rsidRDefault="00173E09" w:rsidP="00173E09">
      <w:pPr>
        <w:pStyle w:val="wwwwwwP5"/>
        <w:ind w:left="1758" w:right="170" w:firstLine="0"/>
        <w:rPr>
          <w:rFonts w:ascii="Palatino Linotype" w:hAnsi="Palatino Linotype"/>
          <w:b/>
          <w:sz w:val="24"/>
          <w:lang w:val="fr-FR"/>
        </w:rPr>
      </w:pPr>
      <w:r w:rsidRPr="00962A2B">
        <w:rPr>
          <w:rFonts w:ascii="Palatino Linotype" w:hAnsi="Palatino Linotype"/>
          <w:b/>
          <w:sz w:val="24"/>
          <w:lang w:val="fr-FR"/>
        </w:rPr>
        <w:t xml:space="preserve">Lauréate de la Médaille d’Or des </w:t>
      </w:r>
      <w:r>
        <w:rPr>
          <w:rFonts w:ascii="Palatino Linotype" w:hAnsi="Palatino Linotype"/>
          <w:b/>
          <w:sz w:val="24"/>
          <w:lang w:val="fr-FR"/>
        </w:rPr>
        <w:t>valeurs francophones</w:t>
      </w:r>
    </w:p>
    <w:p w:rsidR="0077202C" w:rsidRPr="00173E09" w:rsidRDefault="0077202C">
      <w:pPr>
        <w:rPr>
          <w:lang w:val="fr-FR"/>
        </w:rPr>
      </w:pPr>
    </w:p>
    <w:sectPr w:rsidR="0077202C" w:rsidRPr="0017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09"/>
    <w:rsid w:val="00173E09"/>
    <w:rsid w:val="003F1508"/>
    <w:rsid w:val="0077202C"/>
    <w:rsid w:val="00A313F6"/>
    <w:rsid w:val="00A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wwwwT1">
    <w:name w:val="wwwwwwT1"/>
    <w:rsid w:val="00173E09"/>
  </w:style>
  <w:style w:type="character" w:customStyle="1" w:styleId="wwwwwwT2">
    <w:name w:val="wwwwwwT2"/>
    <w:rsid w:val="00173E09"/>
    <w:rPr>
      <w:b/>
    </w:rPr>
  </w:style>
  <w:style w:type="character" w:customStyle="1" w:styleId="wwwwwwT3">
    <w:name w:val="wwwwwwT3"/>
    <w:rsid w:val="00173E09"/>
  </w:style>
  <w:style w:type="character" w:customStyle="1" w:styleId="wwwwwwT4">
    <w:name w:val="wwwwwwT4"/>
    <w:rsid w:val="00173E09"/>
    <w:rPr>
      <w:b/>
    </w:rPr>
  </w:style>
  <w:style w:type="character" w:customStyle="1" w:styleId="wwwwwwT7">
    <w:name w:val="wwwwwwT7"/>
    <w:rsid w:val="00173E09"/>
  </w:style>
  <w:style w:type="character" w:customStyle="1" w:styleId="wwwwwwT8">
    <w:name w:val="wwwwwwT8"/>
    <w:rsid w:val="00173E09"/>
    <w:rPr>
      <w:b/>
    </w:rPr>
  </w:style>
  <w:style w:type="character" w:customStyle="1" w:styleId="wwwwwwT9">
    <w:name w:val="wwwwwwT9"/>
    <w:rsid w:val="00173E09"/>
    <w:rPr>
      <w:b/>
      <w:i/>
    </w:rPr>
  </w:style>
  <w:style w:type="character" w:customStyle="1" w:styleId="wwwwwwT12">
    <w:name w:val="wwwwwwT12"/>
    <w:rsid w:val="00173E09"/>
  </w:style>
  <w:style w:type="character" w:customStyle="1" w:styleId="wwwT3">
    <w:name w:val="wwwT3"/>
    <w:rsid w:val="00173E09"/>
    <w:rPr>
      <w:b/>
    </w:rPr>
  </w:style>
  <w:style w:type="paragraph" w:customStyle="1" w:styleId="wwwwwwP3">
    <w:name w:val="wwwwwwP3"/>
    <w:basedOn w:val="a"/>
    <w:rsid w:val="00173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wwwwP5">
    <w:name w:val="wwwwwwP5"/>
    <w:basedOn w:val="a"/>
    <w:rsid w:val="00173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wwwwP11">
    <w:name w:val="wwwwwwP11"/>
    <w:basedOn w:val="a"/>
    <w:rsid w:val="00173E09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P1">
    <w:name w:val="wwP1"/>
    <w:basedOn w:val="a"/>
    <w:rsid w:val="00173E09"/>
    <w:pPr>
      <w:widowControl w:val="0"/>
      <w:suppressAutoHyphens/>
      <w:spacing w:after="0" w:line="240" w:lineRule="auto"/>
      <w:ind w:left="1134" w:firstLine="624"/>
      <w:jc w:val="both"/>
    </w:pPr>
    <w:rPr>
      <w:rFonts w:ascii="Times New Roman" w:eastAsia="Arial Unicode MS" w:hAnsi="Times New Roman" w:cs="Tahoma"/>
      <w:kern w:val="1"/>
      <w:sz w:val="32"/>
      <w:szCs w:val="24"/>
      <w:lang w:val="fr-FR" w:eastAsia="ru-RU"/>
    </w:rPr>
  </w:style>
  <w:style w:type="character" w:styleId="a3">
    <w:name w:val="Hyperlink"/>
    <w:basedOn w:val="a0"/>
    <w:uiPriority w:val="99"/>
    <w:unhideWhenUsed/>
    <w:rsid w:val="00173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wwwwT1">
    <w:name w:val="wwwwwwT1"/>
    <w:rsid w:val="00173E09"/>
  </w:style>
  <w:style w:type="character" w:customStyle="1" w:styleId="wwwwwwT2">
    <w:name w:val="wwwwwwT2"/>
    <w:rsid w:val="00173E09"/>
    <w:rPr>
      <w:b/>
    </w:rPr>
  </w:style>
  <w:style w:type="character" w:customStyle="1" w:styleId="wwwwwwT3">
    <w:name w:val="wwwwwwT3"/>
    <w:rsid w:val="00173E09"/>
  </w:style>
  <w:style w:type="character" w:customStyle="1" w:styleId="wwwwwwT4">
    <w:name w:val="wwwwwwT4"/>
    <w:rsid w:val="00173E09"/>
    <w:rPr>
      <w:b/>
    </w:rPr>
  </w:style>
  <w:style w:type="character" w:customStyle="1" w:styleId="wwwwwwT7">
    <w:name w:val="wwwwwwT7"/>
    <w:rsid w:val="00173E09"/>
  </w:style>
  <w:style w:type="character" w:customStyle="1" w:styleId="wwwwwwT8">
    <w:name w:val="wwwwwwT8"/>
    <w:rsid w:val="00173E09"/>
    <w:rPr>
      <w:b/>
    </w:rPr>
  </w:style>
  <w:style w:type="character" w:customStyle="1" w:styleId="wwwwwwT9">
    <w:name w:val="wwwwwwT9"/>
    <w:rsid w:val="00173E09"/>
    <w:rPr>
      <w:b/>
      <w:i/>
    </w:rPr>
  </w:style>
  <w:style w:type="character" w:customStyle="1" w:styleId="wwwwwwT12">
    <w:name w:val="wwwwwwT12"/>
    <w:rsid w:val="00173E09"/>
  </w:style>
  <w:style w:type="character" w:customStyle="1" w:styleId="wwwT3">
    <w:name w:val="wwwT3"/>
    <w:rsid w:val="00173E09"/>
    <w:rPr>
      <w:b/>
    </w:rPr>
  </w:style>
  <w:style w:type="paragraph" w:customStyle="1" w:styleId="wwwwwwP3">
    <w:name w:val="wwwwwwP3"/>
    <w:basedOn w:val="a"/>
    <w:rsid w:val="00173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wwwwP5">
    <w:name w:val="wwwwwwP5"/>
    <w:basedOn w:val="a"/>
    <w:rsid w:val="00173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wwwwP11">
    <w:name w:val="wwwwwwP11"/>
    <w:basedOn w:val="a"/>
    <w:rsid w:val="00173E09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1"/>
      <w:sz w:val="28"/>
      <w:szCs w:val="24"/>
      <w:lang w:eastAsia="ru-RU"/>
    </w:rPr>
  </w:style>
  <w:style w:type="paragraph" w:customStyle="1" w:styleId="wwP1">
    <w:name w:val="wwP1"/>
    <w:basedOn w:val="a"/>
    <w:rsid w:val="00173E09"/>
    <w:pPr>
      <w:widowControl w:val="0"/>
      <w:suppressAutoHyphens/>
      <w:spacing w:after="0" w:line="240" w:lineRule="auto"/>
      <w:ind w:left="1134" w:firstLine="624"/>
      <w:jc w:val="both"/>
    </w:pPr>
    <w:rPr>
      <w:rFonts w:ascii="Times New Roman" w:eastAsia="Arial Unicode MS" w:hAnsi="Times New Roman" w:cs="Tahoma"/>
      <w:kern w:val="1"/>
      <w:sz w:val="32"/>
      <w:szCs w:val="24"/>
      <w:lang w:val="fr-FR" w:eastAsia="ru-RU"/>
    </w:rPr>
  </w:style>
  <w:style w:type="character" w:styleId="a3">
    <w:name w:val="Hyperlink"/>
    <w:basedOn w:val="a0"/>
    <w:uiPriority w:val="99"/>
    <w:unhideWhenUsed/>
    <w:rsid w:val="0017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FR.info@gmail.com" TargetMode="External"/><Relationship Id="rId5" Type="http://schemas.openxmlformats.org/officeDocument/2006/relationships/hyperlink" Target="http://www.AEF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2019-09-26T08:04:00Z</dcterms:created>
  <dcterms:modified xsi:type="dcterms:W3CDTF">2019-10-01T20:06:00Z</dcterms:modified>
</cp:coreProperties>
</file>